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94" w:rsidRPr="00463909" w:rsidRDefault="004B0594" w:rsidP="004B0594">
      <w:pPr>
        <w:spacing w:after="0" w:line="240" w:lineRule="auto"/>
        <w:jc w:val="center"/>
        <w:rPr>
          <w:b/>
          <w:color w:val="1F497D" w:themeColor="text2"/>
          <w:sz w:val="28"/>
        </w:rPr>
      </w:pPr>
      <w:r w:rsidRPr="00463909">
        <w:rPr>
          <w:b/>
          <w:noProof/>
          <w:color w:val="1F497D" w:themeColor="text2"/>
          <w:sz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-64135</wp:posOffset>
            </wp:positionV>
            <wp:extent cx="838200" cy="1100455"/>
            <wp:effectExtent l="19050" t="0" r="0" b="0"/>
            <wp:wrapThrough wrapText="bothSides">
              <wp:wrapPolygon edited="0">
                <wp:start x="-491" y="0"/>
                <wp:lineTo x="-491" y="21313"/>
                <wp:lineTo x="21600" y="21313"/>
                <wp:lineTo x="21600" y="0"/>
                <wp:lineTo x="-491" y="0"/>
              </wp:wrapPolygon>
            </wp:wrapThrough>
            <wp:docPr id="2" name="Picture 1" descr="V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3909">
        <w:rPr>
          <w:b/>
          <w:color w:val="1F497D" w:themeColor="text2"/>
          <w:sz w:val="28"/>
        </w:rPr>
        <w:t>CIVIL ENGINEERING DEPARTMENT</w:t>
      </w:r>
    </w:p>
    <w:p w:rsidR="004B0594" w:rsidRPr="00463909" w:rsidRDefault="004B0594" w:rsidP="004B0594">
      <w:pPr>
        <w:spacing w:after="0" w:line="240" w:lineRule="auto"/>
        <w:jc w:val="center"/>
        <w:rPr>
          <w:b/>
          <w:color w:val="1F497D" w:themeColor="text2"/>
          <w:sz w:val="28"/>
        </w:rPr>
      </w:pPr>
      <w:r w:rsidRPr="00463909">
        <w:rPr>
          <w:b/>
          <w:color w:val="1F497D" w:themeColor="text2"/>
          <w:sz w:val="28"/>
        </w:rPr>
        <w:t>VELAGAPUDI RAMAKRISHNA</w:t>
      </w:r>
    </w:p>
    <w:p w:rsidR="004B0594" w:rsidRPr="00463909" w:rsidRDefault="004B0594" w:rsidP="004B0594">
      <w:pPr>
        <w:spacing w:after="0" w:line="240" w:lineRule="auto"/>
        <w:jc w:val="center"/>
        <w:rPr>
          <w:b/>
          <w:color w:val="1F497D" w:themeColor="text2"/>
          <w:sz w:val="36"/>
        </w:rPr>
      </w:pPr>
      <w:r w:rsidRPr="00463909">
        <w:rPr>
          <w:b/>
          <w:color w:val="1F497D" w:themeColor="text2"/>
          <w:sz w:val="36"/>
        </w:rPr>
        <w:t>SIDDHARTHA ENGINEERING COLLEGE</w:t>
      </w:r>
    </w:p>
    <w:p w:rsidR="004B0594" w:rsidRPr="00F9436C" w:rsidRDefault="004B0594" w:rsidP="004B0594">
      <w:pPr>
        <w:pBdr>
          <w:bottom w:val="single" w:sz="4" w:space="1" w:color="auto"/>
        </w:pBdr>
        <w:spacing w:after="0" w:line="240" w:lineRule="auto"/>
        <w:jc w:val="center"/>
        <w:rPr>
          <w:color w:val="1F497D" w:themeColor="text2"/>
          <w:sz w:val="24"/>
        </w:rPr>
      </w:pPr>
      <w:r w:rsidRPr="00F9436C">
        <w:rPr>
          <w:color w:val="1F497D" w:themeColor="text2"/>
          <w:sz w:val="24"/>
        </w:rPr>
        <w:t>(Sponsors: Siddhartha Academy of General and Technical Education)</w:t>
      </w:r>
    </w:p>
    <w:p w:rsidR="004B0594" w:rsidRDefault="004B0594" w:rsidP="004B0594">
      <w:pPr>
        <w:pBdr>
          <w:bottom w:val="single" w:sz="4" w:space="1" w:color="auto"/>
        </w:pBdr>
        <w:spacing w:after="0" w:line="240" w:lineRule="auto"/>
        <w:jc w:val="center"/>
        <w:rPr>
          <w:b/>
          <w:color w:val="1F497D" w:themeColor="text2"/>
          <w:sz w:val="24"/>
        </w:rPr>
      </w:pPr>
      <w:r w:rsidRPr="00F9436C">
        <w:rPr>
          <w:b/>
          <w:color w:val="1F497D" w:themeColor="text2"/>
          <w:sz w:val="24"/>
        </w:rPr>
        <w:t>VIJAYAWADA- 520007</w:t>
      </w:r>
    </w:p>
    <w:p w:rsidR="004A50F9" w:rsidRDefault="004A50F9" w:rsidP="004A50F9">
      <w:pPr>
        <w:rPr>
          <w:sz w:val="24"/>
        </w:rPr>
      </w:pPr>
    </w:p>
    <w:tbl>
      <w:tblPr>
        <w:tblStyle w:val="TableGrid"/>
        <w:tblW w:w="10065" w:type="dxa"/>
        <w:tblInd w:w="-34" w:type="dxa"/>
        <w:tblLook w:val="04A0"/>
      </w:tblPr>
      <w:tblGrid>
        <w:gridCol w:w="1792"/>
        <w:gridCol w:w="8273"/>
      </w:tblGrid>
      <w:tr w:rsidR="004A50F9" w:rsidRPr="004B02AE" w:rsidTr="004B25A5">
        <w:tc>
          <w:tcPr>
            <w:tcW w:w="1792" w:type="dxa"/>
          </w:tcPr>
          <w:p w:rsidR="004A50F9" w:rsidRPr="004B02AE" w:rsidRDefault="004A50F9" w:rsidP="00AC1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Speaker’s </w:t>
            </w:r>
            <w:r w:rsidRPr="004B02AE">
              <w:rPr>
                <w:b/>
                <w:sz w:val="24"/>
                <w:szCs w:val="24"/>
              </w:rPr>
              <w:t>name &amp; Designation</w:t>
            </w:r>
          </w:p>
        </w:tc>
        <w:tc>
          <w:tcPr>
            <w:tcW w:w="8273" w:type="dxa"/>
          </w:tcPr>
          <w:p w:rsidR="004A50F9" w:rsidRDefault="00A57744" w:rsidP="00AC1B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AR.SHIVA MOHAN.K-FOUNDER, SCALE DESIGNS</w:t>
            </w:r>
          </w:p>
          <w:p w:rsidR="00A57744" w:rsidRPr="004B02AE" w:rsidRDefault="00A57744" w:rsidP="00AC1B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MR.VEERESH-M.D,ESVE DESIGN SOLUTIONS</w:t>
            </w:r>
          </w:p>
        </w:tc>
      </w:tr>
      <w:tr w:rsidR="004A50F9" w:rsidRPr="004B02AE" w:rsidTr="004B25A5">
        <w:tc>
          <w:tcPr>
            <w:tcW w:w="1792" w:type="dxa"/>
          </w:tcPr>
          <w:p w:rsidR="004A50F9" w:rsidRPr="004B02AE" w:rsidRDefault="004A50F9" w:rsidP="00AC1B8D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Date</w:t>
            </w:r>
            <w:r w:rsidR="00A57744">
              <w:rPr>
                <w:b/>
                <w:sz w:val="24"/>
                <w:szCs w:val="24"/>
              </w:rPr>
              <w:t xml:space="preserve"> and time </w:t>
            </w:r>
            <w:r w:rsidRPr="004B02AE">
              <w:rPr>
                <w:b/>
                <w:sz w:val="24"/>
                <w:szCs w:val="24"/>
              </w:rPr>
              <w:t>of lecture</w:t>
            </w:r>
          </w:p>
        </w:tc>
        <w:tc>
          <w:tcPr>
            <w:tcW w:w="8273" w:type="dxa"/>
          </w:tcPr>
          <w:p w:rsidR="004A50F9" w:rsidRPr="004B02AE" w:rsidRDefault="00A57744" w:rsidP="00AC1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19-june 2021, 10:00 am to 1:00 p.m.</w:t>
            </w:r>
          </w:p>
        </w:tc>
      </w:tr>
      <w:tr w:rsidR="004A50F9" w:rsidRPr="004B02AE" w:rsidTr="004B25A5">
        <w:tc>
          <w:tcPr>
            <w:tcW w:w="1792" w:type="dxa"/>
          </w:tcPr>
          <w:p w:rsidR="004A50F9" w:rsidRPr="004B02AE" w:rsidRDefault="004A50F9" w:rsidP="00AC1B8D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8273" w:type="dxa"/>
          </w:tcPr>
          <w:p w:rsidR="004A50F9" w:rsidRPr="004B02AE" w:rsidRDefault="00A57744" w:rsidP="00AC1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SUSTAINABLE BUILDINGS-INTEGRATED DESIGN APPROACH (Organized by IGBC-VRSEC)</w:t>
            </w:r>
          </w:p>
        </w:tc>
      </w:tr>
      <w:tr w:rsidR="004A50F9" w:rsidRPr="004B02AE" w:rsidTr="004B25A5">
        <w:tc>
          <w:tcPr>
            <w:tcW w:w="1792" w:type="dxa"/>
          </w:tcPr>
          <w:p w:rsidR="004A50F9" w:rsidRPr="004B02AE" w:rsidRDefault="004A50F9" w:rsidP="00AC1B8D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Beneficiaries</w:t>
            </w:r>
          </w:p>
        </w:tc>
        <w:tc>
          <w:tcPr>
            <w:tcW w:w="8273" w:type="dxa"/>
          </w:tcPr>
          <w:p w:rsidR="004A50F9" w:rsidRPr="00F90912" w:rsidRDefault="00A57744" w:rsidP="00AC1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57744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,4</w:t>
            </w:r>
            <w:r w:rsidRPr="00A5774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year civil and mechanical engineering students</w:t>
            </w:r>
          </w:p>
        </w:tc>
      </w:tr>
      <w:tr w:rsidR="004A50F9" w:rsidRPr="004B02AE" w:rsidTr="004B25A5">
        <w:tc>
          <w:tcPr>
            <w:tcW w:w="1792" w:type="dxa"/>
          </w:tcPr>
          <w:p w:rsidR="004A50F9" w:rsidRPr="004B02AE" w:rsidRDefault="004A50F9" w:rsidP="00AC1B8D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Faculty attended</w:t>
            </w:r>
          </w:p>
        </w:tc>
        <w:tc>
          <w:tcPr>
            <w:tcW w:w="8273" w:type="dxa"/>
          </w:tcPr>
          <w:p w:rsidR="004A50F9" w:rsidRPr="004B02AE" w:rsidRDefault="004A50F9" w:rsidP="00AC1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Civil engineering</w:t>
            </w:r>
            <w:r w:rsidR="00A57744">
              <w:rPr>
                <w:sz w:val="24"/>
                <w:szCs w:val="24"/>
              </w:rPr>
              <w:t xml:space="preserve"> and mechanical faculty</w:t>
            </w:r>
          </w:p>
        </w:tc>
      </w:tr>
      <w:tr w:rsidR="004A50F9" w:rsidRPr="004B02AE" w:rsidTr="004B25A5">
        <w:tc>
          <w:tcPr>
            <w:tcW w:w="1792" w:type="dxa"/>
          </w:tcPr>
          <w:p w:rsidR="004A50F9" w:rsidRPr="004B02AE" w:rsidRDefault="004A50F9" w:rsidP="00AC1B8D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Highlights</w:t>
            </w:r>
          </w:p>
        </w:tc>
        <w:tc>
          <w:tcPr>
            <w:tcW w:w="8273" w:type="dxa"/>
          </w:tcPr>
          <w:p w:rsidR="004A50F9" w:rsidRPr="004B02AE" w:rsidRDefault="00A57744" w:rsidP="00AC1B8D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IGBC student chapter-VRSEC in collaboration with ISHARE Vijayawada conducted a half-day workshop on future sustainable buildings-integrated design approach. IGBC Amaravati chapter </w:t>
            </w:r>
            <w:r w:rsidR="000F5BE9">
              <w:rPr>
                <w:sz w:val="24"/>
                <w:szCs w:val="24"/>
              </w:rPr>
              <w:t xml:space="preserve">chairman Mr. Vijay </w:t>
            </w:r>
            <w:proofErr w:type="spellStart"/>
            <w:r w:rsidR="000F5BE9">
              <w:rPr>
                <w:sz w:val="24"/>
                <w:szCs w:val="24"/>
              </w:rPr>
              <w:t>saiMeka</w:t>
            </w:r>
            <w:proofErr w:type="spellEnd"/>
            <w:r w:rsidR="000F5BE9">
              <w:rPr>
                <w:sz w:val="24"/>
                <w:szCs w:val="24"/>
              </w:rPr>
              <w:t xml:space="preserve"> addressed and spoke about importance of green buildings and sustainable approaches in </w:t>
            </w:r>
            <w:proofErr w:type="spellStart"/>
            <w:r w:rsidR="000F5BE9">
              <w:rPr>
                <w:sz w:val="24"/>
                <w:szCs w:val="24"/>
              </w:rPr>
              <w:t>construction.</w:t>
            </w:r>
            <w:r w:rsidR="00076C7D">
              <w:rPr>
                <w:sz w:val="24"/>
                <w:szCs w:val="24"/>
              </w:rPr>
              <w:t>Ar.shivamohan</w:t>
            </w:r>
            <w:proofErr w:type="spellEnd"/>
            <w:r w:rsidR="00076C7D">
              <w:rPr>
                <w:sz w:val="24"/>
                <w:szCs w:val="24"/>
              </w:rPr>
              <w:t xml:space="preserve"> gave a nice perspective on sustainable building materials and implementation of sustainable design and its inclusion at design phase itself. </w:t>
            </w:r>
            <w:proofErr w:type="spellStart"/>
            <w:r w:rsidR="00076C7D">
              <w:rPr>
                <w:sz w:val="24"/>
                <w:szCs w:val="24"/>
              </w:rPr>
              <w:t>M.Veeresh</w:t>
            </w:r>
            <w:proofErr w:type="spellEnd"/>
            <w:r w:rsidR="00076C7D">
              <w:rPr>
                <w:sz w:val="24"/>
                <w:szCs w:val="24"/>
              </w:rPr>
              <w:t xml:space="preserve"> spoke about MEP designs of tall buildings and MEP software and applications. The session received good response and feedback</w:t>
            </w:r>
          </w:p>
        </w:tc>
      </w:tr>
      <w:tr w:rsidR="004A50F9" w:rsidRPr="004B02AE" w:rsidTr="004B25A5">
        <w:trPr>
          <w:trHeight w:val="5066"/>
        </w:trPr>
        <w:tc>
          <w:tcPr>
            <w:tcW w:w="1792" w:type="dxa"/>
          </w:tcPr>
          <w:p w:rsidR="004A50F9" w:rsidRPr="004B02AE" w:rsidRDefault="004A50F9" w:rsidP="00AC1B8D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lastRenderedPageBreak/>
              <w:t>Photos</w:t>
            </w:r>
          </w:p>
        </w:tc>
        <w:tc>
          <w:tcPr>
            <w:tcW w:w="8273" w:type="dxa"/>
          </w:tcPr>
          <w:p w:rsidR="004A50F9" w:rsidRDefault="004A50F9" w:rsidP="00AC1B8D">
            <w:pPr>
              <w:rPr>
                <w:sz w:val="24"/>
                <w:szCs w:val="24"/>
              </w:rPr>
            </w:pPr>
          </w:p>
          <w:p w:rsidR="004A50F9" w:rsidRDefault="004A50F9" w:rsidP="00AC1B8D">
            <w:pPr>
              <w:rPr>
                <w:sz w:val="24"/>
                <w:szCs w:val="24"/>
              </w:rPr>
            </w:pPr>
          </w:p>
          <w:p w:rsidR="004A50F9" w:rsidRPr="004B02AE" w:rsidRDefault="004B25A5" w:rsidP="004B25A5">
            <w:pPr>
              <w:rPr>
                <w:sz w:val="24"/>
                <w:szCs w:val="24"/>
              </w:rPr>
            </w:pPr>
            <w:r w:rsidRPr="004B25A5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444624" cy="6964326"/>
                  <wp:effectExtent l="19050" t="0" r="3426" b="0"/>
                  <wp:docPr id="1" name="Picture 4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text, application, chat or text message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145" cy="696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0F9" w:rsidRDefault="004A50F9" w:rsidP="004A50F9">
      <w:pPr>
        <w:rPr>
          <w:sz w:val="24"/>
        </w:rPr>
      </w:pPr>
    </w:p>
    <w:sectPr w:rsidR="004A50F9" w:rsidSect="00046D5A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86968"/>
    <w:rsid w:val="00076C7D"/>
    <w:rsid w:val="000E2B1C"/>
    <w:rsid w:val="000E4A04"/>
    <w:rsid w:val="000F5BE9"/>
    <w:rsid w:val="00267242"/>
    <w:rsid w:val="002D1607"/>
    <w:rsid w:val="00321474"/>
    <w:rsid w:val="003A3CFB"/>
    <w:rsid w:val="004A50F9"/>
    <w:rsid w:val="004B0594"/>
    <w:rsid w:val="004B25A5"/>
    <w:rsid w:val="005C6584"/>
    <w:rsid w:val="005F4779"/>
    <w:rsid w:val="00633C54"/>
    <w:rsid w:val="00675792"/>
    <w:rsid w:val="006A5522"/>
    <w:rsid w:val="006D4085"/>
    <w:rsid w:val="008160F8"/>
    <w:rsid w:val="00823042"/>
    <w:rsid w:val="0082500C"/>
    <w:rsid w:val="00A57744"/>
    <w:rsid w:val="00BD699A"/>
    <w:rsid w:val="00C85057"/>
    <w:rsid w:val="00E00BA9"/>
    <w:rsid w:val="00E86968"/>
    <w:rsid w:val="00ED55B8"/>
    <w:rsid w:val="00EF5927"/>
    <w:rsid w:val="00F71157"/>
    <w:rsid w:val="00F86640"/>
    <w:rsid w:val="00FB0722"/>
    <w:rsid w:val="00FE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94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0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A5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918297353414</cp:lastModifiedBy>
  <cp:revision>4</cp:revision>
  <cp:lastPrinted>2021-06-29T05:11:00Z</cp:lastPrinted>
  <dcterms:created xsi:type="dcterms:W3CDTF">2021-06-27T04:44:00Z</dcterms:created>
  <dcterms:modified xsi:type="dcterms:W3CDTF">2021-08-06T04:37:00Z</dcterms:modified>
</cp:coreProperties>
</file>